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FE" w:rsidRPr="00DB692D" w:rsidRDefault="00E51AF5" w:rsidP="00DB692D">
      <w:pPr>
        <w:ind w:right="-567"/>
        <w:jc w:val="center"/>
      </w:pPr>
      <w:r w:rsidRPr="00DB692D">
        <w:rPr>
          <w:noProof/>
          <w:lang w:val="en-GB" w:eastAsia="en-GB"/>
        </w:rPr>
        <w:drawing>
          <wp:inline distT="0" distB="0" distL="0" distR="0">
            <wp:extent cx="3048000" cy="809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45" w:rsidRPr="006C3966" w:rsidRDefault="00572DDA" w:rsidP="00811D10">
      <w:pPr>
        <w:shd w:val="clear" w:color="auto" w:fill="FFFFFF"/>
        <w:spacing w:line="235" w:lineRule="atLeast"/>
        <w:ind w:right="-567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C3966">
        <w:rPr>
          <w:rFonts w:ascii="Arial" w:hAnsi="Arial" w:cs="Arial"/>
          <w:color w:val="222222"/>
          <w:sz w:val="26"/>
          <w:szCs w:val="26"/>
          <w:shd w:val="clear" w:color="auto" w:fill="FFFFFF"/>
        </w:rPr>
        <w:t>Consultation citoyenne</w:t>
      </w:r>
    </w:p>
    <w:p w:rsidR="00AD49DC" w:rsidRPr="00AD49DC" w:rsidRDefault="00572DDA" w:rsidP="00AD49DC">
      <w:pPr>
        <w:shd w:val="clear" w:color="auto" w:fill="FFFFFF"/>
        <w:spacing w:line="235" w:lineRule="atLeast"/>
        <w:ind w:right="-567"/>
        <w:jc w:val="center"/>
        <w:rPr>
          <w:rFonts w:ascii="Arial" w:hAnsi="Arial" w:cs="Arial"/>
          <w:b/>
          <w:color w:val="CC3399"/>
          <w:sz w:val="36"/>
          <w:szCs w:val="36"/>
          <w:u w:val="single"/>
          <w:shd w:val="clear" w:color="auto" w:fill="FFFFFF"/>
        </w:rPr>
      </w:pPr>
      <w:r w:rsidRPr="00AD49DC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Thème</w:t>
      </w:r>
      <w:r w:rsidR="00301440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 xml:space="preserve"> </w:t>
      </w:r>
      <w:r w:rsidRPr="00AD49DC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 xml:space="preserve">: </w:t>
      </w:r>
      <w:r w:rsidR="00AD49DC" w:rsidRPr="00AD49DC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Migration, quelle crise ?</w:t>
      </w:r>
    </w:p>
    <w:p w:rsidR="00AD49DC" w:rsidRPr="00572DDA" w:rsidRDefault="00AD49DC" w:rsidP="00811D10">
      <w:pPr>
        <w:shd w:val="clear" w:color="auto" w:fill="FFFFFF"/>
        <w:spacing w:line="235" w:lineRule="atLeast"/>
        <w:ind w:right="-567"/>
        <w:jc w:val="center"/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</w:pPr>
    </w:p>
    <w:p w:rsidR="00572DDA" w:rsidRPr="00811D10" w:rsidRDefault="00572DDA" w:rsidP="00F10C17">
      <w:pPr>
        <w:shd w:val="clear" w:color="auto" w:fill="FFFFFF"/>
        <w:spacing w:before="240" w:line="235" w:lineRule="atLeast"/>
        <w:ind w:right="-567"/>
        <w:jc w:val="center"/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</w:pPr>
      <w:r w:rsidRPr="00811D10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>Questions</w:t>
      </w:r>
    </w:p>
    <w:p w:rsidR="00572DDA" w:rsidRPr="00572DDA" w:rsidRDefault="00572DDA" w:rsidP="00572DDA">
      <w:pPr>
        <w:shd w:val="clear" w:color="auto" w:fill="FFFFFF"/>
        <w:spacing w:line="235" w:lineRule="atLeast"/>
        <w:ind w:right="-567"/>
        <w:jc w:val="center"/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</w:pPr>
    </w:p>
    <w:p w:rsidR="00EB6A27" w:rsidRPr="00EB6A27" w:rsidRDefault="00EB6A27" w:rsidP="00EB6A27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De quelle crise migratoire parle-t-on aujourd’hui ? </w:t>
      </w:r>
      <w:r w:rsidR="0079123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Faut-il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en faire </w:t>
      </w:r>
      <w:r w:rsidR="0079123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un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thème </w:t>
      </w:r>
      <w:r w:rsidR="0079123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principal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de</w:t>
      </w:r>
      <w:r w:rsidR="003B362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s campagnes électorales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 ?</w:t>
      </w:r>
    </w:p>
    <w:p w:rsidR="00EB6A27" w:rsidRDefault="00EB6A27" w:rsidP="00EB6A27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  <w:t>Mots-clés 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2015, Pacte mondial sur les migrations de l’ONU, accord de Dublin, zone Schengen</w:t>
      </w:r>
    </w:p>
    <w:p w:rsidR="00EB6A27" w:rsidRDefault="00EB6A27" w:rsidP="00EB6A27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B6A27" w:rsidRDefault="00EB6A27" w:rsidP="00EB6A27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Oui /non</w:t>
      </w:r>
    </w:p>
    <w:p w:rsidR="00EB6A27" w:rsidRDefault="00EB6A27" w:rsidP="00EB6A27">
      <w:pPr>
        <w:pStyle w:val="Paragraphedeliste"/>
        <w:spacing w:after="120" w:line="24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01440" w:rsidRDefault="003B3625" w:rsidP="003971A6">
      <w:pPr>
        <w:pStyle w:val="Paragraphedeliste"/>
        <w:numPr>
          <w:ilvl w:val="0"/>
          <w:numId w:val="3"/>
        </w:numPr>
        <w:spacing w:after="120" w:line="240" w:lineRule="auto"/>
        <w:ind w:left="284" w:hanging="284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bookmarkStart w:id="0" w:name="m_-6148711330951597829__Toc536029040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A. </w:t>
      </w:r>
      <w:r w:rsidR="00EB6A27" w:rsidRPr="009F4C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La migration a-t-elle un impact négatif sur l’emploi et le chômage ?</w:t>
      </w:r>
      <w:bookmarkEnd w:id="0"/>
      <w:r w:rsidR="00EB6A27" w:rsidRPr="009F4C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</w:p>
    <w:p w:rsidR="00EB6A27" w:rsidRDefault="00301440" w:rsidP="00301440">
      <w:pPr>
        <w:pStyle w:val="Paragraphedeliste"/>
        <w:spacing w:after="120" w:line="240" w:lineRule="auto"/>
        <w:ind w:left="284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3B362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B. </w:t>
      </w:r>
      <w:r w:rsidR="00EB6A27" w:rsidRPr="009F4C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ou au contraire est-elle une valeur ajoutée pour le pays d’accueil et le pays d’origine ? </w:t>
      </w:r>
    </w:p>
    <w:p w:rsidR="00EB6A27" w:rsidRDefault="00EB6A27" w:rsidP="003F4672">
      <w:pPr>
        <w:spacing w:after="0" w:line="240" w:lineRule="auto"/>
        <w:ind w:left="284"/>
        <w:outlineLvl w:val="1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Il y a 20 millions de ressortissants de pays tiers (sur 500 millions d’habitants) dans l’Union européenne aujourd’hui, surtout en Grèce, en Espagne et Italie. Etudiants, travailleurs transfrontaliers et les touristes font 1/3 des migrants en Europe</w:t>
      </w:r>
    </w:p>
    <w:p w:rsidR="00EB6A27" w:rsidRDefault="00EB6A27" w:rsidP="003F4672">
      <w:pPr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  <w:t>Mots clés 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migration et démographie, cout/efficacité de la protection des frontières, fuite des cerveaux, peur du terrorisme, du dumping social et de la non intégration</w:t>
      </w:r>
    </w:p>
    <w:p w:rsidR="00EB6A27" w:rsidRDefault="004F1CFE" w:rsidP="00EB6A27">
      <w:pPr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2 </w:t>
      </w:r>
      <w:r w:rsidR="003B362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</w:t>
      </w:r>
      <w:r w:rsidR="00BF62D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 /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2</w:t>
      </w:r>
      <w:r w:rsidR="0030144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3B362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</w:t>
      </w:r>
    </w:p>
    <w:p w:rsidR="00301440" w:rsidRDefault="00301440" w:rsidP="00EB6A27">
      <w:pPr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01440" w:rsidRDefault="00301440" w:rsidP="00301440">
      <w:pPr>
        <w:pStyle w:val="Paragraphedeliste"/>
        <w:numPr>
          <w:ilvl w:val="0"/>
          <w:numId w:val="3"/>
        </w:numPr>
        <w:spacing w:after="120" w:line="240" w:lineRule="auto"/>
        <w:ind w:left="284" w:hanging="284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Prendre en compte le vécu de l’exil par les personnes en migration peut-il améliorer notre perception de la société et du monde ? Et permettre d’en faire des acteurs de développement et de démocratisation ? </w:t>
      </w:r>
    </w:p>
    <w:p w:rsidR="00301440" w:rsidRDefault="00301440" w:rsidP="00301440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en-GB"/>
        </w:rPr>
        <w:t>Mots clés :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catégorisation 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migrants politiques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(« réfugiés ») /migrants économiques, écologiques,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exclusion sociale,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mourir de faim/ dans une guerre ou en prison, malentendus </w:t>
      </w:r>
      <w:r w:rsidR="00BF62D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sur les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cadres de référence culturels, sociaux, linguistiques, participation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active des migrants dans le pays d’accueil</w:t>
      </w:r>
    </w:p>
    <w:p w:rsidR="00301440" w:rsidRDefault="00301440" w:rsidP="00301440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01440" w:rsidRDefault="00301440" w:rsidP="00301440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Oui /non</w:t>
      </w:r>
    </w:p>
    <w:p w:rsidR="003B3625" w:rsidRDefault="003B3625" w:rsidP="00EB6A27">
      <w:pPr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B3625" w:rsidRDefault="003B3625" w:rsidP="003B3625">
      <w:pPr>
        <w:pStyle w:val="Titre2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Dans quelle mesure l’écologie influence-t-elle l’immigration ? faut-il un droit d’asile environnemental à intégrer dans la </w:t>
      </w:r>
      <w:hyperlink r:id="rId8" w:tgtFrame="_blank" w:history="1">
        <w:r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fr-BE"/>
          </w:rPr>
          <w:t>Convention de Genève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 ? prolongement des </w:t>
      </w:r>
      <w:hyperlink r:id="rId9" w:tgtFrame="_blank" w:history="1">
        <w:r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fr-BE"/>
          </w:rPr>
          <w:t>ODD 2030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fr-BE"/>
        </w:rPr>
        <w:t> ?</w:t>
      </w:r>
    </w:p>
    <w:p w:rsidR="003B3625" w:rsidRDefault="003B3625" w:rsidP="003B3625">
      <w:pPr>
        <w:pStyle w:val="Titre2"/>
        <w:spacing w:before="0" w:beforeAutospacing="0" w:after="120" w:afterAutospacing="0"/>
        <w:ind w:left="284"/>
        <w:rPr>
          <w:rFonts w:ascii="Arial" w:hAnsi="Arial" w:cs="Arial"/>
          <w:b w:val="0"/>
          <w:color w:val="000000" w:themeColor="text1"/>
          <w:sz w:val="20"/>
          <w:szCs w:val="20"/>
          <w:lang w:val="fr-BE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  <w:u w:val="single"/>
          <w:lang w:val="fr-BE"/>
        </w:rPr>
        <w:t>Mots-clés :</w:t>
      </w:r>
      <w:r>
        <w:rPr>
          <w:rFonts w:ascii="Arial" w:hAnsi="Arial" w:cs="Arial"/>
          <w:b w:val="0"/>
          <w:color w:val="000000" w:themeColor="text1"/>
          <w:sz w:val="20"/>
          <w:szCs w:val="20"/>
          <w:lang w:val="fr-BE"/>
        </w:rPr>
        <w:t xml:space="preserve"> conflits géopolitiques et réchauffement climatique, épuisement des ressources (eau, forêts, pêche, métaux), partage des territoires, pollueur-payeur </w:t>
      </w:r>
    </w:p>
    <w:p w:rsidR="003B3625" w:rsidRDefault="003B3625" w:rsidP="003B3625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9F4CF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Oui/non</w:t>
      </w:r>
    </w:p>
    <w:p w:rsidR="00EB6A27" w:rsidRDefault="00EB6A27" w:rsidP="00EB6A27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B6A27" w:rsidRDefault="00EB6A27" w:rsidP="00EB6A27">
      <w:pPr>
        <w:pStyle w:val="Paragraphedeliste"/>
        <w:numPr>
          <w:ilvl w:val="0"/>
          <w:numId w:val="3"/>
        </w:numPr>
        <w:spacing w:after="120" w:line="240" w:lineRule="auto"/>
        <w:ind w:left="284" w:hanging="284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Ne </w:t>
      </w:r>
      <w:proofErr w:type="spellStart"/>
      <w:proofErr w:type="gramStart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faut il</w:t>
      </w:r>
      <w:proofErr w:type="spellEnd"/>
      <w:proofErr w:type="gramEnd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pas créer une économie transnationale avec la rive Sud de la Méditerranée pour favoriser le développement </w:t>
      </w:r>
      <w:r w:rsidR="008955E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sur base de réciprocité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et réduire ainsi les flux migratoires ?</w:t>
      </w:r>
    </w:p>
    <w:p w:rsidR="00EB6A27" w:rsidRDefault="00EB6A27" w:rsidP="00EB6A27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  <w:t>Mots-clés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: plateformes de débarquement, accords de réadmission avec les pays d’origine ou de transit, accord UE-Turquie</w:t>
      </w:r>
    </w:p>
    <w:p w:rsidR="009F4CF9" w:rsidRDefault="009F4CF9" w:rsidP="00EB6A27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9F4CF9" w:rsidRDefault="009F4CF9" w:rsidP="00EB6A27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Oui/non</w:t>
      </w:r>
    </w:p>
    <w:p w:rsidR="003B3625" w:rsidRDefault="003B3625" w:rsidP="00EB6A27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B3625" w:rsidRPr="00301440" w:rsidRDefault="003B3625" w:rsidP="00301440">
      <w:pPr>
        <w:pStyle w:val="Paragraphedeliste"/>
        <w:numPr>
          <w:ilvl w:val="0"/>
          <w:numId w:val="3"/>
        </w:numPr>
        <w:spacing w:after="120" w:line="240" w:lineRule="auto"/>
        <w:ind w:left="284" w:hanging="284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La libre circulation (des travailleurs), base de la citoyenneté européenne dans l’espace Schengen,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est refusée aux non Européens ou accordée de manière inégale/discriminatoire. Ne faut-il pas harmoniser les droits des migrants et progresser sur leur accès à la citoyenneté ?</w:t>
      </w:r>
    </w:p>
    <w:p w:rsidR="003B3625" w:rsidRDefault="003B3625" w:rsidP="003B3625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en-GB"/>
        </w:rPr>
        <w:lastRenderedPageBreak/>
        <w:t xml:space="preserve">Mots clés :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régulation variable, criminalisation, trafic de personnes, sans papiers, mouvements secondaires</w:t>
      </w:r>
      <w:r w:rsidR="0030144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système de quotas, politiques nationalistes (ex : HU), identitaires (IT) ou postcoloniales (ex UK), centres d’accueil/de rétention, droit universel à la libre circulation, critères communs et harmonisés</w:t>
      </w:r>
    </w:p>
    <w:p w:rsidR="00301440" w:rsidRDefault="00301440" w:rsidP="00301440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301440" w:rsidRDefault="00301440" w:rsidP="00301440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9F4CF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Oui/non</w:t>
      </w:r>
    </w:p>
    <w:p w:rsidR="00301440" w:rsidRDefault="00301440" w:rsidP="003B3625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</w:p>
    <w:p w:rsidR="00EB6A27" w:rsidRDefault="00EB6A27" w:rsidP="00EB6A27">
      <w:pPr>
        <w:pStyle w:val="Paragraphedeliste"/>
        <w:numPr>
          <w:ilvl w:val="0"/>
          <w:numId w:val="3"/>
        </w:numPr>
        <w:spacing w:after="120" w:line="240" w:lineRule="auto"/>
        <w:ind w:left="284" w:hanging="284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Peut-on avoir une immigration contrôlée mais légale, voire choisie depuis le pays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d’accueil?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B6A27" w:rsidRDefault="00EB6A27" w:rsidP="00EB6A27">
      <w:pPr>
        <w:pStyle w:val="Paragraphedeliste"/>
        <w:spacing w:after="12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Mots clés 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visas humanitaires, carte bleue, réfugiés (Convention de Genève), immigration régulière (économique, climatique, politique ?), migration circulaire </w:t>
      </w:r>
    </w:p>
    <w:p w:rsidR="009F4CF9" w:rsidRDefault="009F4CF9" w:rsidP="00EB6A27">
      <w:pPr>
        <w:pStyle w:val="Paragraphedeliste"/>
        <w:spacing w:after="12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</w:p>
    <w:p w:rsidR="00EB6A27" w:rsidRDefault="009F4CF9" w:rsidP="00805270">
      <w:pPr>
        <w:pStyle w:val="Paragraphedeliste"/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Oui/non</w:t>
      </w:r>
    </w:p>
    <w:p w:rsidR="00805270" w:rsidRPr="00805270" w:rsidRDefault="00805270" w:rsidP="00805270">
      <w:pPr>
        <w:pStyle w:val="Paragraphedeliste"/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</w:p>
    <w:p w:rsidR="00EB6A27" w:rsidRDefault="00EB6A27" w:rsidP="00EB6A27">
      <w:pPr>
        <w:pStyle w:val="Titre2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0"/>
          <w:szCs w:val="20"/>
          <w:lang w:val="fr-FR"/>
        </w:rPr>
      </w:pPr>
      <w:bookmarkStart w:id="1" w:name="m_-6148711330951597829__Toc536029042"/>
      <w:bookmarkEnd w:id="1"/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Ne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  <w:lang w:val="fr-FR"/>
        </w:rPr>
        <w:t>doit on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pas définir un parcours </w:t>
      </w:r>
      <w:r w:rsidR="008955E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européen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d’intégration pour les demandeurs d’asile et les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/>
        </w:rPr>
        <w:t>sans papiers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? </w:t>
      </w:r>
    </w:p>
    <w:p w:rsidR="00EB6A27" w:rsidRDefault="00EB6A27" w:rsidP="004F1CFE">
      <w:pPr>
        <w:pStyle w:val="Titre2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  <w:u w:val="single"/>
          <w:lang w:val="fr-FR"/>
        </w:rPr>
        <w:t>Mots clés :</w:t>
      </w:r>
      <w:r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  <w:t xml:space="preserve"> besoins primaires (logement, accès à un emploi temporaire), formation à langue, formation professionnelle et/ou la reconnaissance des diplômes, information sur les droits, devoirs et obligations de chacun, parrainage, hébergeurs, écoute.</w:t>
      </w:r>
    </w:p>
    <w:p w:rsidR="009F4CF9" w:rsidRDefault="009F4CF9" w:rsidP="009F4CF9">
      <w:pPr>
        <w:pStyle w:val="Paragraphedeliste"/>
        <w:spacing w:after="120" w:line="240" w:lineRule="auto"/>
        <w:ind w:left="284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bookmarkStart w:id="2" w:name="m_4866257133793676618_sdfootnote1sym"/>
      <w:bookmarkEnd w:id="2"/>
    </w:p>
    <w:p w:rsidR="009F4CF9" w:rsidRDefault="009F4CF9" w:rsidP="009F4CF9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Oui /non</w:t>
      </w:r>
    </w:p>
    <w:p w:rsidR="004F1CFE" w:rsidRDefault="004F1CFE" w:rsidP="009F4CF9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4F1CFE" w:rsidRPr="00BF62D3" w:rsidRDefault="004F1CFE" w:rsidP="00BF62D3">
      <w:pPr>
        <w:pStyle w:val="Paragraphedeliste"/>
        <w:numPr>
          <w:ilvl w:val="0"/>
          <w:numId w:val="3"/>
        </w:numPr>
        <w:spacing w:before="120" w:after="0" w:line="240" w:lineRule="auto"/>
        <w:ind w:left="284" w:hanging="284"/>
        <w:contextualSpacing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BF62D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Quelle action peut faciliter </w:t>
      </w:r>
      <w:r w:rsidR="008955E8" w:rsidRPr="00BF62D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une politique européenne </w:t>
      </w:r>
      <w:r w:rsidR="008955E8" w:rsidRPr="00BF62D3">
        <w:rPr>
          <w:b/>
        </w:rPr>
        <w:t>de l’immigration et de l’asile </w:t>
      </w:r>
      <w:r w:rsidR="008955E8" w:rsidRPr="00BF62D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juste, </w:t>
      </w:r>
      <w:r w:rsidR="008955E8" w:rsidRPr="00BF62D3">
        <w:rPr>
          <w:b/>
        </w:rPr>
        <w:t xml:space="preserve">cohérente et </w:t>
      </w:r>
      <w:proofErr w:type="gramStart"/>
      <w:r w:rsidR="008955E8" w:rsidRPr="00BF62D3">
        <w:rPr>
          <w:b/>
        </w:rPr>
        <w:t>efficace</w:t>
      </w:r>
      <w:r w:rsidR="008955E8" w:rsidRPr="00BF62D3">
        <w:rPr>
          <w:b/>
        </w:rPr>
        <w:t>?</w:t>
      </w:r>
      <w:proofErr w:type="gramEnd"/>
    </w:p>
    <w:p w:rsidR="008955E8" w:rsidRDefault="008955E8" w:rsidP="00BF62D3">
      <w:pPr>
        <w:pStyle w:val="Paragraphedeliste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Le vote pour des partis ou mouvements attachés à la solidarité européenne, le partage des responsabilités et le respect des droits de l’homme et des obligations internationales ;</w:t>
      </w:r>
    </w:p>
    <w:p w:rsidR="008955E8" w:rsidRPr="008955E8" w:rsidRDefault="00BF62D3" w:rsidP="00BF62D3">
      <w:pPr>
        <w:pStyle w:val="Paragraphedeliste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L’engagement</w:t>
      </w:r>
      <w:r w:rsidR="008955E8"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dans des mouvements associatifs qui milit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</w:t>
      </w:r>
      <w:r w:rsidR="008955E8"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nt pour un système d’asile européen juste, la création d’un statu</w:t>
      </w:r>
      <w:r w:rsid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</w:t>
      </w:r>
      <w:r w:rsidR="008955E8"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de réfugié europée</w:t>
      </w:r>
      <w:r w:rsid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</w:t>
      </w:r>
      <w:r w:rsidR="008955E8"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et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d’</w:t>
      </w:r>
      <w:r w:rsidR="008955E8"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un visa humanitaire </w:t>
      </w:r>
      <w:r w:rsidR="00805270"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européen ;</w:t>
      </w:r>
    </w:p>
    <w:p w:rsidR="008955E8" w:rsidRDefault="008955E8" w:rsidP="00BF62D3">
      <w:pPr>
        <w:pStyle w:val="Paragraphedeliste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La communication da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ns les médias </w:t>
      </w:r>
      <w:r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sur les voies légales à la migration économique et le développement de politiques d’intégration </w:t>
      </w:r>
      <w:r w:rsidR="00BF62D3" w:rsidRPr="008955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réelles ;</w:t>
      </w:r>
    </w:p>
    <w:p w:rsidR="00BF62D3" w:rsidRDefault="00BF62D3" w:rsidP="00BF62D3">
      <w:pPr>
        <w:pStyle w:val="Paragraphedeliste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Le renforcement de la souveraineté nationale dans la gestion des migrations.</w:t>
      </w:r>
    </w:p>
    <w:p w:rsidR="00BF62D3" w:rsidRDefault="00BF62D3" w:rsidP="00BF62D3">
      <w:pPr>
        <w:pStyle w:val="Paragraphedeliste"/>
        <w:spacing w:after="0" w:line="240" w:lineRule="auto"/>
        <w:ind w:left="644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BF62D3" w:rsidRPr="00BF62D3" w:rsidRDefault="00BF62D3" w:rsidP="00BF62D3">
      <w:pPr>
        <w:pStyle w:val="Paragraphedeliste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BF62D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Quelles actions prioritaires </w:t>
      </w:r>
      <w:r w:rsidR="00805270" w:rsidRPr="00BF62D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faut-il</w:t>
      </w:r>
      <w:r w:rsidRPr="00BF62D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soutenir ?</w:t>
      </w:r>
    </w:p>
    <w:p w:rsidR="00BF62D3" w:rsidRPr="00BF62D3" w:rsidRDefault="008955E8" w:rsidP="00BF62D3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F62D3">
        <w:t>Le dé</w:t>
      </w:r>
      <w:r w:rsidRPr="00BF62D3">
        <w:t>velop</w:t>
      </w:r>
      <w:r w:rsidRPr="00BF62D3">
        <w:t>pe</w:t>
      </w:r>
      <w:r w:rsidRPr="00BF62D3">
        <w:t xml:space="preserve">ment </w:t>
      </w:r>
      <w:r w:rsidRPr="00BF62D3">
        <w:t>d’une politique migratoire commune forte qui promeut des solutions globales</w:t>
      </w:r>
      <w:r w:rsidR="00BF62D3" w:rsidRPr="00BF62D3">
        <w:t xml:space="preserve">, </w:t>
      </w:r>
      <w:r w:rsidR="00BF62D3" w:rsidRPr="00BF62D3">
        <w:t>valori</w:t>
      </w:r>
      <w:r w:rsidR="00BF62D3">
        <w:t>s</w:t>
      </w:r>
      <w:r w:rsidR="00BF62D3" w:rsidRPr="00BF62D3">
        <w:t>e la responsabilité partag</w:t>
      </w:r>
      <w:r w:rsidR="00BF62D3">
        <w:t>ée et le respect des droits de l’homme</w:t>
      </w:r>
      <w:r w:rsidR="00BF62D3">
        <w:t> ;</w:t>
      </w:r>
    </w:p>
    <w:p w:rsidR="00BF62D3" w:rsidRPr="00BF62D3" w:rsidRDefault="00BF62D3" w:rsidP="00C8590C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t>L’</w:t>
      </w:r>
      <w:r w:rsidRPr="00BF62D3">
        <w:t>organis</w:t>
      </w:r>
      <w:r>
        <w:t>ation de</w:t>
      </w:r>
      <w:r w:rsidRPr="00BF62D3">
        <w:t xml:space="preserve"> filières de migration régulière</w:t>
      </w:r>
      <w:r>
        <w:t> ;</w:t>
      </w:r>
    </w:p>
    <w:p w:rsidR="00BF62D3" w:rsidRPr="00BF62D3" w:rsidRDefault="00BF62D3" w:rsidP="00C8590C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F62D3">
        <w:t>La mise en place d’une autorité européenne de gestion des frontières extérieures</w:t>
      </w:r>
      <w:r>
        <w:t> ;</w:t>
      </w:r>
    </w:p>
    <w:p w:rsidR="00BF62D3" w:rsidRPr="00BF62D3" w:rsidRDefault="00BF62D3" w:rsidP="00BF62D3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F62D3">
        <w:t xml:space="preserve">Une politique européenne de retour conforme aux droits de l’homme </w:t>
      </w:r>
      <w:r>
        <w:t>et assortie de mesures concrètes de réintégration ;</w:t>
      </w:r>
    </w:p>
    <w:p w:rsidR="008955E8" w:rsidRPr="00BF62D3" w:rsidRDefault="00BF62D3" w:rsidP="00BF62D3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F62D3">
        <w:t>Des ressources européennes adéquates pour financer ces mesures.</w:t>
      </w:r>
    </w:p>
    <w:p w:rsidR="00EB6A27" w:rsidRPr="00805270" w:rsidRDefault="00EB6A27" w:rsidP="0080527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B6A27" w:rsidRPr="00BF62D3" w:rsidRDefault="00EB6A27" w:rsidP="00EB6A27">
      <w:pPr>
        <w:pStyle w:val="Paragraphedeliste"/>
        <w:spacing w:after="120" w:line="240" w:lineRule="auto"/>
        <w:ind w:left="284" w:hanging="284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en-GB"/>
        </w:rPr>
      </w:pPr>
    </w:p>
    <w:p w:rsidR="00EB6A27" w:rsidRDefault="00EB6A27" w:rsidP="00EB6A27">
      <w:pPr>
        <w:pStyle w:val="Paragraphedeliste"/>
        <w:spacing w:after="120" w:line="240" w:lineRule="auto"/>
        <w:ind w:left="284" w:hanging="284"/>
        <w:rPr>
          <w:rFonts w:ascii="Arial" w:eastAsia="Times New Roman" w:hAnsi="Arial" w:cs="Arial"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en-GB"/>
        </w:rPr>
        <w:t>Michel Rocard « on ne peut accueillir toute la misère du monde …  </w:t>
      </w:r>
      <w:proofErr w:type="gramStart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en-GB"/>
        </w:rPr>
        <w:t>mais</w:t>
      </w:r>
      <w:proofErr w:type="gramEnd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en-GB"/>
        </w:rPr>
        <w:t xml:space="preserve"> chacun doit prendre sa part</w:t>
      </w:r>
      <w:r>
        <w:rPr>
          <w:rFonts w:ascii="Arial" w:eastAsia="Times New Roman" w:hAnsi="Arial" w:cs="Arial"/>
          <w:color w:val="002060"/>
          <w:sz w:val="20"/>
          <w:szCs w:val="20"/>
          <w:lang w:eastAsia="en-GB"/>
        </w:rPr>
        <w:t xml:space="preserve"> ». </w:t>
      </w:r>
    </w:p>
    <w:p w:rsidR="00805270" w:rsidRDefault="00805270" w:rsidP="00805270">
      <w:pPr>
        <w:shd w:val="clear" w:color="auto" w:fill="FFFFFF"/>
        <w:spacing w:after="0" w:line="235" w:lineRule="atLeast"/>
        <w:ind w:right="-567"/>
        <w:rPr>
          <w:rFonts w:cstheme="minorHAnsi"/>
          <w:b/>
          <w:color w:val="222222"/>
          <w:shd w:val="clear" w:color="auto" w:fill="FFFFFF"/>
        </w:rPr>
      </w:pPr>
    </w:p>
    <w:p w:rsidR="00805270" w:rsidRDefault="00805270" w:rsidP="00805270">
      <w:pPr>
        <w:shd w:val="clear" w:color="auto" w:fill="FFFFFF"/>
        <w:spacing w:after="0" w:line="235" w:lineRule="atLeast"/>
        <w:ind w:right="-567"/>
        <w:rPr>
          <w:rFonts w:cstheme="minorHAnsi"/>
          <w:b/>
          <w:color w:val="222222"/>
          <w:shd w:val="clear" w:color="auto" w:fill="FFFFFF"/>
        </w:rPr>
      </w:pPr>
    </w:p>
    <w:p w:rsidR="00E34A49" w:rsidRDefault="006C3966" w:rsidP="00805270">
      <w:pPr>
        <w:shd w:val="clear" w:color="auto" w:fill="FFFFFF"/>
        <w:spacing w:after="0" w:line="235" w:lineRule="atLeast"/>
        <w:ind w:right="-567"/>
        <w:rPr>
          <w:rStyle w:val="Lienhypertexte"/>
          <w:rFonts w:cstheme="minorHAnsi"/>
          <w:color w:val="1155CC"/>
          <w:shd w:val="clear" w:color="auto" w:fill="FFFFFF"/>
        </w:rPr>
      </w:pPr>
      <w:r w:rsidRPr="004F1CFE">
        <w:rPr>
          <w:rFonts w:cstheme="minorHAnsi"/>
          <w:b/>
          <w:color w:val="222222"/>
          <w:shd w:val="clear" w:color="auto" w:fill="FFFFFF"/>
        </w:rPr>
        <w:t xml:space="preserve">A signaler : </w:t>
      </w:r>
      <w:hyperlink r:id="rId10" w:history="1">
        <w:r w:rsidR="00E34A49" w:rsidRPr="00FC6ED9">
          <w:rPr>
            <w:rStyle w:val="Lienhypertexte"/>
            <w:rFonts w:cstheme="minorHAnsi"/>
            <w:shd w:val="clear" w:color="auto" w:fill="FFFFFF"/>
          </w:rPr>
          <w:t>https://ec.europa.eu/home-affairs/what-we-do_en</w:t>
        </w:r>
      </w:hyperlink>
    </w:p>
    <w:p w:rsidR="00AD49DC" w:rsidRPr="00805270" w:rsidRDefault="00AD49DC" w:rsidP="00EB6A27">
      <w:pPr>
        <w:shd w:val="clear" w:color="auto" w:fill="FFFFFF"/>
        <w:spacing w:after="0" w:line="240" w:lineRule="auto"/>
      </w:pPr>
      <w:hyperlink r:id="rId11" w:tgtFrame="_blank" w:history="1">
        <w:r w:rsidRPr="00805270">
          <w:rPr>
            <w:rStyle w:val="Lienhypertexte"/>
            <w:rFonts w:cstheme="minorHAnsi"/>
            <w:color w:val="1155CC"/>
            <w:shd w:val="clear" w:color="auto" w:fill="FFFFFF"/>
          </w:rPr>
          <w:t>https://webcast.ec.europa.eu/radio-ekonomika-migration</w:t>
        </w:r>
      </w:hyperlink>
      <w:r w:rsidR="00EB6A27" w:rsidRPr="00805270">
        <w:t xml:space="preserve"> interview du DGA Home (Commission)</w:t>
      </w:r>
    </w:p>
    <w:p w:rsidR="00805270" w:rsidRDefault="00805270" w:rsidP="00EB6A27">
      <w:pPr>
        <w:shd w:val="clear" w:color="auto" w:fill="FFFFFF"/>
        <w:spacing w:after="0" w:line="240" w:lineRule="auto"/>
        <w:rPr>
          <w:rFonts w:cstheme="minorHAnsi"/>
          <w:color w:val="222222"/>
        </w:rPr>
      </w:pPr>
    </w:p>
    <w:p w:rsidR="00805270" w:rsidRDefault="00805270" w:rsidP="00EB6A27">
      <w:pPr>
        <w:shd w:val="clear" w:color="auto" w:fill="FFFFFF"/>
        <w:spacing w:after="0" w:line="240" w:lineRule="auto"/>
        <w:rPr>
          <w:rStyle w:val="Lienhypertexte"/>
          <w:rFonts w:ascii="Calibri" w:hAnsi="Calibri" w:cs="Calibri"/>
          <w:color w:val="954F72"/>
          <w:lang w:val="nl-BE"/>
        </w:rPr>
      </w:pPr>
      <w:proofErr w:type="gramStart"/>
      <w:r>
        <w:rPr>
          <w:rFonts w:cstheme="minorHAnsi"/>
          <w:color w:val="222222"/>
        </w:rPr>
        <w:t>et</w:t>
      </w:r>
      <w:proofErr w:type="gramEnd"/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bien entendu </w:t>
      </w:r>
      <w:hyperlink r:id="rId12" w:tgtFrame="_blank" w:history="1">
        <w:r w:rsidRPr="004C3333">
          <w:rPr>
            <w:rStyle w:val="Lienhypertexte"/>
            <w:rFonts w:ascii="Calibri" w:hAnsi="Calibri" w:cs="Calibri"/>
            <w:color w:val="954F72"/>
            <w:lang w:val="nl-BE"/>
          </w:rPr>
          <w:t>https://www.facebook.com/EuropeanCitizenPlatform</w:t>
        </w:r>
      </w:hyperlink>
    </w:p>
    <w:p w:rsidR="00486351" w:rsidRPr="00805270" w:rsidRDefault="00805270" w:rsidP="00805270">
      <w:pPr>
        <w:rPr>
          <w:rFonts w:ascii="Arial" w:hAnsi="Arial" w:cs="Arial"/>
          <w:color w:val="222222"/>
        </w:rPr>
      </w:pPr>
      <w:hyperlink r:id="rId13" w:tgtFrame="_blank" w:history="1">
        <w:r w:rsidRPr="004C3333">
          <w:rPr>
            <w:rStyle w:val="Lienhypertexte"/>
            <w:rFonts w:ascii="Calibri" w:hAnsi="Calibri" w:cs="Calibri"/>
            <w:color w:val="1155CC"/>
          </w:rPr>
          <w:t>http://european-citizen.eu</w:t>
        </w:r>
      </w:hyperlink>
      <w:bookmarkStart w:id="3" w:name="_GoBack"/>
      <w:bookmarkEnd w:id="3"/>
    </w:p>
    <w:sectPr w:rsidR="00486351" w:rsidRPr="0080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1E" w:rsidRDefault="00B60B1E" w:rsidP="00D06694">
      <w:pPr>
        <w:spacing w:after="0" w:line="240" w:lineRule="auto"/>
      </w:pPr>
      <w:r>
        <w:separator/>
      </w:r>
    </w:p>
  </w:endnote>
  <w:endnote w:type="continuationSeparator" w:id="0">
    <w:p w:rsidR="00B60B1E" w:rsidRDefault="00B60B1E" w:rsidP="00D0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1E" w:rsidRDefault="00B60B1E" w:rsidP="00D06694">
      <w:pPr>
        <w:spacing w:after="0" w:line="240" w:lineRule="auto"/>
      </w:pPr>
      <w:r>
        <w:separator/>
      </w:r>
    </w:p>
  </w:footnote>
  <w:footnote w:type="continuationSeparator" w:id="0">
    <w:p w:rsidR="00B60B1E" w:rsidRDefault="00B60B1E" w:rsidP="00D0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2078"/>
    <w:multiLevelType w:val="hybridMultilevel"/>
    <w:tmpl w:val="878A2F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FDD"/>
    <w:multiLevelType w:val="hybridMultilevel"/>
    <w:tmpl w:val="6A84C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15AE"/>
    <w:multiLevelType w:val="hybridMultilevel"/>
    <w:tmpl w:val="EBC46468"/>
    <w:lvl w:ilvl="0" w:tplc="8292999E">
      <w:start w:val="2"/>
      <w:numFmt w:val="bullet"/>
      <w:lvlText w:val="-"/>
      <w:lvlJc w:val="left"/>
      <w:pPr>
        <w:ind w:left="2416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" w15:restartNumberingAfterBreak="0">
    <w:nsid w:val="39762B69"/>
    <w:multiLevelType w:val="hybridMultilevel"/>
    <w:tmpl w:val="2212949E"/>
    <w:lvl w:ilvl="0" w:tplc="080C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C5D1FF0"/>
    <w:multiLevelType w:val="hybridMultilevel"/>
    <w:tmpl w:val="AFAC0B00"/>
    <w:lvl w:ilvl="0" w:tplc="FE8E2FE4">
      <w:start w:val="9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51AF5"/>
    <w:rsid w:val="00086E1E"/>
    <w:rsid w:val="000F35B5"/>
    <w:rsid w:val="00125B7F"/>
    <w:rsid w:val="001327C7"/>
    <w:rsid w:val="001475C9"/>
    <w:rsid w:val="00197594"/>
    <w:rsid w:val="001B23EF"/>
    <w:rsid w:val="001F4C0D"/>
    <w:rsid w:val="00301440"/>
    <w:rsid w:val="00396C68"/>
    <w:rsid w:val="003B3625"/>
    <w:rsid w:val="003F4672"/>
    <w:rsid w:val="003F6F4F"/>
    <w:rsid w:val="00486351"/>
    <w:rsid w:val="004C3333"/>
    <w:rsid w:val="004F1CFE"/>
    <w:rsid w:val="00572DDA"/>
    <w:rsid w:val="006429FD"/>
    <w:rsid w:val="0069386C"/>
    <w:rsid w:val="006C3966"/>
    <w:rsid w:val="00712E45"/>
    <w:rsid w:val="007241B3"/>
    <w:rsid w:val="00791233"/>
    <w:rsid w:val="00805270"/>
    <w:rsid w:val="00811D10"/>
    <w:rsid w:val="008955E8"/>
    <w:rsid w:val="008B5001"/>
    <w:rsid w:val="00993D84"/>
    <w:rsid w:val="009D5443"/>
    <w:rsid w:val="009F4CF9"/>
    <w:rsid w:val="009F6AB2"/>
    <w:rsid w:val="00A272DC"/>
    <w:rsid w:val="00AD49DC"/>
    <w:rsid w:val="00B60B1E"/>
    <w:rsid w:val="00B9607E"/>
    <w:rsid w:val="00BF5B2E"/>
    <w:rsid w:val="00BF62D3"/>
    <w:rsid w:val="00C14C55"/>
    <w:rsid w:val="00C963FE"/>
    <w:rsid w:val="00CD16FE"/>
    <w:rsid w:val="00D06694"/>
    <w:rsid w:val="00D15CC1"/>
    <w:rsid w:val="00DB692D"/>
    <w:rsid w:val="00E04691"/>
    <w:rsid w:val="00E234FE"/>
    <w:rsid w:val="00E34A49"/>
    <w:rsid w:val="00E51AF5"/>
    <w:rsid w:val="00E64D52"/>
    <w:rsid w:val="00EB6A27"/>
    <w:rsid w:val="00F10C17"/>
    <w:rsid w:val="00F36C16"/>
    <w:rsid w:val="00F409CD"/>
    <w:rsid w:val="00FA66A7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E8262"/>
  <w15:chartTrackingRefBased/>
  <w15:docId w15:val="{B07CE131-CFBF-4C08-9503-BFC4B3A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2DC"/>
  </w:style>
  <w:style w:type="paragraph" w:styleId="Titre1">
    <w:name w:val="heading 1"/>
    <w:basedOn w:val="Normal"/>
    <w:link w:val="Titre1Car"/>
    <w:uiPriority w:val="9"/>
    <w:qFormat/>
    <w:rsid w:val="00A27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EB6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72D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Accentuation">
    <w:name w:val="Emphasis"/>
    <w:basedOn w:val="Policepardfaut"/>
    <w:uiPriority w:val="20"/>
    <w:qFormat/>
    <w:rsid w:val="00A272DC"/>
    <w:rPr>
      <w:i/>
      <w:iCs/>
    </w:rPr>
  </w:style>
  <w:style w:type="character" w:styleId="Lienhypertexte">
    <w:name w:val="Hyperlink"/>
    <w:basedOn w:val="Policepardfaut"/>
    <w:uiPriority w:val="99"/>
    <w:unhideWhenUsed/>
    <w:rsid w:val="00E51AF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0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694"/>
  </w:style>
  <w:style w:type="paragraph" w:styleId="Pieddepage">
    <w:name w:val="footer"/>
    <w:basedOn w:val="Normal"/>
    <w:link w:val="PieddepageCar"/>
    <w:uiPriority w:val="99"/>
    <w:unhideWhenUsed/>
    <w:rsid w:val="00D0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694"/>
  </w:style>
  <w:style w:type="paragraph" w:styleId="Paragraphedeliste">
    <w:name w:val="List Paragraph"/>
    <w:basedOn w:val="Normal"/>
    <w:uiPriority w:val="34"/>
    <w:qFormat/>
    <w:rsid w:val="00572DDA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B5001"/>
    <w:rPr>
      <w:color w:val="605E5C"/>
      <w:shd w:val="clear" w:color="auto" w:fill="E1DFDD"/>
    </w:rPr>
  </w:style>
  <w:style w:type="paragraph" w:customStyle="1" w:styleId="m-7715750475983082928gmail-m-4975059176451379196gmail-m-3475552183602900129gmail-m-6130903053446420827gmail-m8134333551993448547gmail-m-7046628451601046012gmail-m2293816554737244882xxxxxxxmsonormal">
    <w:name w:val="m_-7715750475983082928gmail-m_-4975059176451379196gmail-m_-3475552183602900129gmail-m-6130903053446420827gmail-m8134333551993448547gmail-m-7046628451601046012gmail-m2293816554737244882xxxxxxxmsonormal"/>
    <w:basedOn w:val="Normal"/>
    <w:rsid w:val="00E2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E34A4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EB6A2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16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8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8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FR/ProfessionalInterest/Pages/StatusOfRefugees.aspx" TargetMode="External"/><Relationship Id="rId13" Type="http://schemas.openxmlformats.org/officeDocument/2006/relationships/hyperlink" Target="http://european-citizen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EuropeanCitizenPlat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cast.ec.europa.eu/radio-ekonomika-migr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home-affairs/what-we-do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sustainabledevelopment/fr/objectifs-de-developpement-durab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catie1040@gmail.com</dc:creator>
  <cp:keywords/>
  <dc:description/>
  <cp:lastModifiedBy>catherine vieilledent</cp:lastModifiedBy>
  <cp:revision>5</cp:revision>
  <dcterms:created xsi:type="dcterms:W3CDTF">2019-03-05T06:38:00Z</dcterms:created>
  <dcterms:modified xsi:type="dcterms:W3CDTF">2019-03-05T08:05:00Z</dcterms:modified>
</cp:coreProperties>
</file>